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6635750" cy="926592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772" w:type="dxa"/>
        <w:jc w:val="left"/>
        <w:tblInd w:w="-477" w:type="dxa"/>
        <w:tblBorders>
          <w:bottom w:val="single" w:sz="4" w:space="0" w:color="000000"/>
          <w:insideH w:val="single" w:sz="4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</w:tblPr>
      <w:tblGrid>
        <w:gridCol w:w="10772"/>
      </w:tblGrid>
      <w:tr>
        <w:trPr/>
        <w:tc>
          <w:tcPr>
            <w:tcW w:w="10772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iCs/>
                <w:color w:val="000000"/>
                <w:sz w:val="32"/>
                <w:szCs w:val="32"/>
                <w:lang w:eastAsia="ru-RU"/>
              </w:rPr>
              <w:t>Муниципальное бюджетное дошкольное образовательное учреждение «Мокрушенский детский сад»</w:t>
            </w:r>
          </w:p>
        </w:tc>
      </w:tr>
      <w:tr>
        <w:trPr/>
        <w:tc>
          <w:tcPr>
            <w:tcW w:w="10772" w:type="dxa"/>
            <w:tcBorders>
              <w:top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vanish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vanish/>
          <w:color w:val="000000"/>
          <w:sz w:val="24"/>
          <w:szCs w:val="24"/>
          <w:lang w:eastAsia="ru-RU"/>
        </w:rPr>
      </w:r>
    </w:p>
    <w:tbl>
      <w:tblPr>
        <w:tblW w:w="10112" w:type="dxa"/>
        <w:jc w:val="center"/>
        <w:tblInd w:w="0" w:type="dxa"/>
        <w:tblBorders/>
        <w:tblCellMar>
          <w:top w:w="90" w:type="dxa"/>
          <w:left w:w="90" w:type="dxa"/>
          <w:bottom w:w="90" w:type="dxa"/>
          <w:right w:w="90" w:type="dxa"/>
        </w:tblCellMar>
      </w:tblPr>
      <w:tblGrid>
        <w:gridCol w:w="4867"/>
        <w:gridCol w:w="5245"/>
      </w:tblGrid>
      <w:tr>
        <w:trPr/>
        <w:tc>
          <w:tcPr>
            <w:tcW w:w="4867" w:type="dxa"/>
            <w:tcBorders/>
            <w:shd w:fill="auto" w:val="clear"/>
          </w:tcPr>
          <w:p>
            <w:pPr>
              <w:pStyle w:val="Normal"/>
              <w:spacing w:lineRule="atLeast" w:line="266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  <w:t>СОГЛАСОВАНО</w:t>
            </w:r>
          </w:p>
          <w:p>
            <w:pPr>
              <w:pStyle w:val="Normal"/>
              <w:spacing w:lineRule="atLeast" w:line="266" w:before="0" w:after="0"/>
              <w:rPr/>
            </w:pP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Педагогический совет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МБДОУ «Мокрушенский детский сад»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  <w:t>(протокол от </w:t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27.08.2018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 № 1) </w:t>
            </w:r>
          </w:p>
        </w:tc>
        <w:tc>
          <w:tcPr>
            <w:tcW w:w="5245" w:type="dxa"/>
            <w:tcBorders/>
            <w:shd w:fill="auto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  <w:t>УТВЕРЖДАЮ</w:t>
            </w:r>
          </w:p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Заведующий </w:t>
            </w:r>
          </w:p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МБДОУ «Мокрушенский детский сад»</w:t>
            </w:r>
          </w:p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Н. В. Белкина</w:t>
            </w:r>
          </w:p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(приказ от </w:t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30.08.2018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 № </w:t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065-од</w:t>
            </w:r>
          </w:p>
        </w:tc>
      </w:tr>
      <w:tr>
        <w:trPr>
          <w:trHeight w:val="477" w:hRule="atLeast"/>
        </w:trPr>
        <w:tc>
          <w:tcPr>
            <w:tcW w:w="4867" w:type="dxa"/>
            <w:tcBorders/>
            <w:shd w:fill="auto" w:val="clear"/>
          </w:tcPr>
          <w:p>
            <w:pPr>
              <w:pStyle w:val="Normal"/>
              <w:spacing w:lineRule="atLeast" w:line="266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  <w:t>СОГЛАСОВАНО</w:t>
            </w:r>
          </w:p>
          <w:p>
            <w:pPr>
              <w:pStyle w:val="Normal"/>
              <w:spacing w:lineRule="atLeast" w:line="266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Родительский комитет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МБДОУ «Мокрушенский детский сад»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  <w:t>(протокол от </w:t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29.08.2018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 № 1) </w:t>
            </w:r>
          </w:p>
        </w:tc>
        <w:tc>
          <w:tcPr>
            <w:tcW w:w="5245" w:type="dxa"/>
            <w:tcBorders/>
            <w:shd w:fill="auto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napToGrid w:val="false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</w:r>
          </w:p>
        </w:tc>
      </w:tr>
    </w:tbl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Courier New" w:hAnsi="Courier New" w:eastAsia="Times New Roman" w:cs="Courier New"/>
          <w:color w:val="333333"/>
          <w:lang w:eastAsia="ru-RU"/>
        </w:rPr>
      </w:pPr>
      <w:r>
        <w:rPr>
          <w:rFonts w:eastAsia="Times New Roman" w:cs="Courier New" w:ascii="Courier New" w:hAnsi="Courier New"/>
          <w:b/>
          <w:bCs/>
          <w:color w:val="333333"/>
          <w:lang w:eastAsia="ru-RU"/>
        </w:rPr>
        <w:t> 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sz w:val="48"/>
          <w:szCs w:val="48"/>
          <w:lang w:eastAsia="ru-RU"/>
        </w:rPr>
      </w:pPr>
      <w:r>
        <w:rPr>
          <w:rFonts w:eastAsia="Times New Roman" w:cs="Times New Roman" w:ascii="Times New Roman" w:hAnsi="Times New Roman"/>
          <w:b/>
          <w:sz w:val="48"/>
          <w:szCs w:val="48"/>
          <w:lang w:eastAsia="ru-RU"/>
        </w:rPr>
        <w:t>ПОРЯДОК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Courier New" w:hAnsi="Courier New" w:eastAsia="Times New Roman" w:cs="Courier New"/>
          <w:sz w:val="48"/>
          <w:szCs w:val="4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48"/>
          <w:szCs w:val="48"/>
        </w:rPr>
        <w:t xml:space="preserve"> </w:t>
      </w:r>
      <w:r>
        <w:rPr>
          <w:rFonts w:cs="Times New Roman" w:ascii="Times New Roman" w:hAnsi="Times New Roman"/>
          <w:b/>
          <w:bCs/>
          <w:sz w:val="48"/>
          <w:szCs w:val="48"/>
        </w:rPr>
        <w:t>доступа педагогических работников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iCs/>
          <w:sz w:val="48"/>
          <w:szCs w:val="48"/>
          <w:lang w:eastAsia="ru-RU"/>
        </w:rPr>
        <w:t>МБДОУ «Мокрушенский детский сад»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с. Мокруша</w:t>
      </w:r>
    </w:p>
    <w:p>
      <w:pPr>
        <w:pStyle w:val="Normal"/>
        <w:spacing w:lineRule="auto" w:line="240" w:before="0" w:after="0"/>
        <w:ind w:right="60" w:hanging="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2018 г.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  Настоящий Порядок регламентирует доступ педагогических работников  муниципального бюджетного дошкольного образовательного учреждения «Таеженский детский сад». (Далее – Учреждение)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деятельности.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 Доступ педагогических работников к вышеперечисленным ресурсам обеспечивается в целях качественного осуществления образовательной и иной деятельности, предусмотренной уставом Учреждения.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Доступ педагогических работников к информационно-телекоммуникационной сети Интернет в Учреждении осуществляется с персональных компьютеров (ноутбуков, планшетных компьютеров и т.п.), подключенных к сети Интернет, в пределах установленного лимита на входящий трафик, а также возможности Учреждения по оплате трафика.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 Доступ педагогических работников к локальной сети Учреждения осуществляется с персональных компьютеров (ноутбуков, планшетных компьютеров и т.п.), подключенных к локальной сети Учреждения, без ограничения времени и потребленного трафика.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  Для доступа к информационно-телекоммуникационным сетям в Учреждении педагогическому работнику предоставляются идентификационные данные. Предоставление доступа осуществляется заведующим Учреждения.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6.  Педагогическим работникам обеспечивается доступ к следующим электронным базам данных:</w:t>
      </w:r>
    </w:p>
    <w:p>
      <w:pPr>
        <w:pStyle w:val="Normal"/>
        <w:spacing w:before="0" w:after="0"/>
        <w:ind w:left="708" w:hanging="0"/>
        <w:rPr/>
      </w:pPr>
      <w:r>
        <w:rPr>
          <w:rFonts w:cs="Times New Roman" w:ascii="Times New Roman" w:hAnsi="Times New Roman"/>
          <w:sz w:val="28"/>
          <w:szCs w:val="28"/>
        </w:rPr>
        <w:t>-        информационные справочные системы;                                                                  -         поисковые системы.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7. Доступ к электронным базам данных осуществляется на условиях, указанных в договорах, заключенных Учреждением с правообладателем электронных ресурсов (внешние базы данных).                                                              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8. Доступ к учебным и методическим материалам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8.1.Учебные и методические материалы, размещаемые на официальном сайте Учреждения, находятся в открытом доступе.                                                              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8.2. Педагогическим работникам по их запросам могут выдаваться во временное пользование учебные и методические материалы, входящие в оснащение групповых комнат. Выдача педагогическим работникам во временное пользование учебных и методических материалов, входящих в оснащение групповых комнат, осуществляется работником, на которого возложено заведование групповой комнатой.  Срок, на который выдаются учебные и методические материалы, определяется работником, на которого возложено заведование групповой комнатой, с учетом графика использования запрашиваемых материалов в данной групповой комнате.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9.  Доступ педагогических работников к материально-техническим средствам обеспечения образовательной деятельности осуществляется: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–</w:t>
      </w:r>
      <w:r>
        <w:rPr>
          <w:rFonts w:cs="Times New Roman" w:ascii="Times New Roman" w:hAnsi="Times New Roman"/>
          <w:sz w:val="28"/>
          <w:szCs w:val="28"/>
        </w:rPr>
        <w:t> </w:t>
      </w:r>
      <w:r>
        <w:rPr>
          <w:rFonts w:cs="Times New Roman" w:ascii="Times New Roman" w:hAnsi="Times New Roman"/>
          <w:sz w:val="28"/>
          <w:szCs w:val="28"/>
        </w:rPr>
        <w:t>без ограничения к музыкальному залу и другим помещениям во время, определенное в расписании занятий;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–</w:t>
      </w:r>
      <w:r>
        <w:rPr>
          <w:rFonts w:cs="Times New Roman" w:ascii="Times New Roman" w:hAnsi="Times New Roman"/>
          <w:sz w:val="28"/>
          <w:szCs w:val="28"/>
        </w:rPr>
        <w:t> </w:t>
      </w:r>
      <w:r>
        <w:rPr>
          <w:rFonts w:cs="Times New Roman" w:ascii="Times New Roman" w:hAnsi="Times New Roman"/>
          <w:sz w:val="28"/>
          <w:szCs w:val="28"/>
        </w:rPr>
        <w:t xml:space="preserve">к музыкальному залу, и другим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                                                                                                                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10. Использование движимых (переносных) материально-технических средств обеспечения образовательной деятельности (проекторы и т.п.) осуществляется по разрешению ответственного за сохранность и правильное использование соответствующих средств.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11. Для распечатывания учебных и методических материалов педагогические работники имеют право пользоваться принтером. Педагогический работник может распечатать на принтере не более 100 страниц формата А 4 в квартал. В случае необходимости тиражирования или печати сверх установленного объёма педагогический работник обязан обратиться к заведующему Учреждением.</w:t>
      </w:r>
    </w:p>
    <w:p>
      <w:pPr>
        <w:pStyle w:val="Normal"/>
        <w:spacing w:before="0" w:after="0"/>
        <w:ind w:firstLine="851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  Накопители информации (CD-диски, флэш-накопители,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>
      <w:pPr>
        <w:pStyle w:val="Normal"/>
        <w:spacing w:before="0"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w="11906" w:h="16838"/>
      <w:pgMar w:left="1134" w:right="566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Calibri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Style20">
    <w:name w:val="Содержимое таблицы"/>
    <w:basedOn w:val="Normal"/>
    <w:qFormat/>
    <w:pPr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2019-08-15T10:39:00Z</dcterms:created>
  <dc:creator>дс</dc:creator>
  <dc:description/>
  <dc:language>ru-RU</dc:language>
  <cp:lastModifiedBy>user</cp:lastModifiedBy>
  <cp:lastPrinted>2019-09-05T13:06:00Z</cp:lastPrinted>
  <dcterms:modified xsi:type="dcterms:W3CDTF">2019-10-02T15:17:00Z</dcterms:modified>
  <cp:revision>6</cp:revision>
  <dc:subject/>
  <dc:title/>
</cp:coreProperties>
</file>